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D716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公司账户名称：福建省泉州市鸿棠服饰有限公司</w:t>
      </w:r>
    </w:p>
    <w:p w14:paraId="69B092D0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统一社会信用代码：91350582MAE2NAWB0T</w:t>
      </w:r>
    </w:p>
    <w:p w14:paraId="6D372700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银行账号：1408</w:t>
      </w: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0124</w:t>
      </w: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0960</w:t>
      </w: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1069</w:t>
      </w:r>
      <w:r>
        <w:rPr>
          <w:rFonts w:hint="eastAsia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kern w:val="44"/>
          <w:sz w:val="44"/>
          <w:szCs w:val="24"/>
          <w:lang w:val="en-US" w:eastAsia="zh-CN" w:bidi="ar-SA"/>
        </w:rPr>
        <w:t>779</w:t>
      </w:r>
    </w:p>
    <w:p w14:paraId="5D7542D1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开户行：中国工商银行股份有限公司晋江龙湖支行</w:t>
      </w:r>
    </w:p>
    <w:p w14:paraId="443D43FF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法人：许婕婷 13275952872</w:t>
      </w:r>
    </w:p>
    <w:p w14:paraId="2096FA0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公司注册地址：福建省晋江市龙湖镇龙狮路268号9栋电商楼第二层</w:t>
      </w:r>
    </w:p>
    <w:sectPr>
      <w:pgSz w:w="16838" w:h="11906" w:orient="landscape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ODg0YjIwMmNmNzNjZmVhOTk3MmIyMTJhM2M2NGQifQ=="/>
  </w:docVars>
  <w:rsids>
    <w:rsidRoot w:val="00000000"/>
    <w:rsid w:val="1EBE3905"/>
    <w:rsid w:val="2E9D54F3"/>
    <w:rsid w:val="344151D2"/>
    <w:rsid w:val="3AB277A7"/>
    <w:rsid w:val="608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142</Characters>
  <Lines>0</Lines>
  <Paragraphs>0</Paragraphs>
  <TotalTime>9</TotalTime>
  <ScaleCrop>false</ScaleCrop>
  <LinksUpToDate>false</LinksUpToDate>
  <CharactersWithSpaces>147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2024-06-21T01:43:00Z</dcterms:created>
  <dc:creator>Administrator</dc:creator>
  <cp:lastModifiedBy>飞起来</cp:lastModifiedBy>
  <dcterms:modified xsi:type="dcterms:W3CDTF">2025-01-21T09:06:05Z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1634DCD2D29043588726590CA24FF4E8_12</vt:lpwstr>
  </property>
  <property fmtid="{D5CDD505-2E9C-101B-9397-08002B2CF9AE}" pid="4" name="KSOTemplateDocerSaveRecord">
    <vt:lpwstr>eyJoZGlkIjoiYjUxODg0YjIwMmNmNzNjZmVhOTk3MmIyMTJhM2M2NGQiLCJ1c2VySWQiOiIzNDQ3OTM2NTcifQ==</vt:lpwstr>
  </property>
</Properties>
</file>